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3E333EB" w14:textId="77777777" w:rsidR="00EB21F8" w:rsidRDefault="00BE08C5" w:rsidP="00EB21F8">
      <w:pPr>
        <w:spacing w:line="480" w:lineRule="auto"/>
        <w:rPr>
          <w:rFonts w:ascii="Times New Roman" w:eastAsia="Times New Roman" w:hAnsi="Times New Roman" w:cs="Times New Roman"/>
        </w:rPr>
      </w:pPr>
      <w:r w:rsidRPr="00BE08C5">
        <w:rPr>
          <w:rFonts w:ascii="Times New Roman" w:eastAsia="Times New Roman" w:hAnsi="Times New Roman" w:cs="Times New Roman"/>
        </w:rPr>
        <w:t xml:space="preserve">Final Paper: DUE DECEMBER 1st by 11:59 Write a </w:t>
      </w:r>
      <w:proofErr w:type="gramStart"/>
      <w:r w:rsidRPr="00BE08C5">
        <w:rPr>
          <w:rFonts w:ascii="Times New Roman" w:eastAsia="Times New Roman" w:hAnsi="Times New Roman" w:cs="Times New Roman"/>
        </w:rPr>
        <w:t>4-5 page</w:t>
      </w:r>
      <w:proofErr w:type="gramEnd"/>
      <w:r w:rsidRPr="00BE08C5">
        <w:rPr>
          <w:rFonts w:ascii="Times New Roman" w:eastAsia="Times New Roman" w:hAnsi="Times New Roman" w:cs="Times New Roman"/>
        </w:rPr>
        <w:t xml:space="preserve"> paper on a topic of your choice related to course themes. To ensure that your paper topic is appropriate, please email in advance of the deadline with a brief explanation of your paper topic. Your final paper should incorporate at least two references to course readings, and at least two outside ACADEMIC sources. </w:t>
      </w:r>
    </w:p>
    <w:p w14:paraId="1E4B9D88" w14:textId="77777777" w:rsidR="00EB21F8" w:rsidRDefault="00EB21F8" w:rsidP="00EB21F8">
      <w:pPr>
        <w:spacing w:line="480" w:lineRule="auto"/>
        <w:rPr>
          <w:rFonts w:ascii="Times New Roman" w:eastAsia="Times New Roman" w:hAnsi="Times New Roman" w:cs="Times New Roman"/>
        </w:rPr>
      </w:pPr>
    </w:p>
    <w:p w14:paraId="55E7381B" w14:textId="77777777" w:rsidR="00EB21F8" w:rsidRDefault="00EB21F8" w:rsidP="00EB21F8">
      <w:pPr>
        <w:spacing w:line="480" w:lineRule="auto"/>
        <w:rPr>
          <w:rFonts w:ascii="Times New Roman" w:eastAsia="Times New Roman" w:hAnsi="Times New Roman" w:cs="Times New Roman"/>
        </w:rPr>
      </w:pPr>
    </w:p>
    <w:p w14:paraId="22604B83" w14:textId="77777777" w:rsidR="00EB21F8" w:rsidRDefault="00EB21F8" w:rsidP="00EB21F8">
      <w:pPr>
        <w:spacing w:line="480" w:lineRule="auto"/>
        <w:rPr>
          <w:rFonts w:ascii="Times New Roman" w:eastAsia="Times New Roman" w:hAnsi="Times New Roman" w:cs="Times New Roman"/>
        </w:rPr>
      </w:pPr>
    </w:p>
    <w:p w14:paraId="633DA30D" w14:textId="77777777" w:rsidR="00EB21F8" w:rsidRDefault="00BE08C5" w:rsidP="00EB21F8">
      <w:pPr>
        <w:spacing w:line="480" w:lineRule="auto"/>
        <w:rPr>
          <w:rFonts w:ascii="Times New Roman" w:eastAsia="Times New Roman" w:hAnsi="Times New Roman" w:cs="Times New Roman"/>
        </w:rPr>
      </w:pPr>
      <w:r w:rsidRPr="00BE08C5">
        <w:rPr>
          <w:rFonts w:ascii="Times New Roman" w:eastAsia="Times New Roman" w:hAnsi="Times New Roman" w:cs="Times New Roman"/>
        </w:rPr>
        <w:t>Reading Schedule:</w:t>
      </w:r>
    </w:p>
    <w:p w14:paraId="4EA507FB" w14:textId="77777777" w:rsidR="00BE08C5" w:rsidRPr="00BE08C5" w:rsidRDefault="00BE08C5" w:rsidP="00EB21F8">
      <w:pPr>
        <w:spacing w:line="480" w:lineRule="auto"/>
        <w:rPr>
          <w:rFonts w:ascii="Times New Roman" w:eastAsia="Times New Roman" w:hAnsi="Times New Roman" w:cs="Times New Roman"/>
        </w:rPr>
      </w:pPr>
      <w:bookmarkStart w:id="0" w:name="_GoBack"/>
      <w:bookmarkEnd w:id="0"/>
      <w:r w:rsidRPr="00BE08C5">
        <w:rPr>
          <w:rFonts w:ascii="Times New Roman" w:eastAsia="Times New Roman" w:hAnsi="Times New Roman" w:cs="Times New Roman"/>
        </w:rPr>
        <w:t xml:space="preserve"> Week One: August 24-30 Early Settler Interactions with Indigenous Sexualities and Genders I McClintock, Anne, “The Lay of the Land: Genealogies of Imperialism,” in Imperial Leather: Race, Gender and Sexuality in the Colonial Contest, New York and London: Routledge, 1995, 21-74. https://selforganizedseminar.files.wordpress.com/2011/07/mcclintock_imperialleather.pdf Week Two: August 31-September 6 Early Settler Interactions with Indigenous Sexualities and Genders II Miranda, Deborah A., “Extermination of the Joyas: Gendercide in Spanish California,” in GLQ: A Journal of Lesbian and Gay Studies, 16:1, 2010, 253-284. Driskill, Qwo-Li, “Stolen </w:t>
      </w:r>
      <w:proofErr w:type="gramStart"/>
      <w:r w:rsidRPr="00BE08C5">
        <w:rPr>
          <w:rFonts w:ascii="Times New Roman" w:eastAsia="Times New Roman" w:hAnsi="Times New Roman" w:cs="Times New Roman"/>
        </w:rPr>
        <w:t>From</w:t>
      </w:r>
      <w:proofErr w:type="gramEnd"/>
      <w:r w:rsidRPr="00BE08C5">
        <w:rPr>
          <w:rFonts w:ascii="Times New Roman" w:eastAsia="Times New Roman" w:hAnsi="Times New Roman" w:cs="Times New Roman"/>
        </w:rPr>
        <w:t xml:space="preserve"> Our Bodies: First Nations Two-Spirits/Queers and the Journey to a Sovereign Erotic”, Studies in American Indian Literatures, 16:2, 2004, 50-64. Week Three: September 7-13th All Nationalisms are Gendered, Invented, and Dangerous McClintock, Anne, “No Longer in a Future Heaven: Nationalism, Gender, Race” in Imperial Leather: Race, Gender and Sexuality in the Colonial Contest, New York and London: Routledge, 1995, 352-389. https://selforganizedseminar.files.wordpress.com/2011/07/mcclintock_imperialleather.pdf Week Four: September 14-20 Scientific Racism and Early Nation-Building Balce, Nerissa. </w:t>
      </w:r>
      <w:r w:rsidRPr="00BE08C5">
        <w:rPr>
          <w:rFonts w:ascii="Times New Roman" w:eastAsia="Times New Roman" w:hAnsi="Times New Roman" w:cs="Times New Roman"/>
        </w:rPr>
        <w:lastRenderedPageBreak/>
        <w:t>“The Filipina’s Breast: Savagery, Docility, and the Erotics of the American Empire.” Social Text. 87:24 (2) (Summer, 2006) 89-110. Somerville, Siobhan. “Scientific Racism and the Invention of the Homosexual Body,” in Queering the Color Line: Race and the Invention of Homosexuality in American Culture, Duke University Press, 2000, 15-38. Week Five: September 21-27 Understanding Nation-Building in the Canadian Context Mackey, Eva. The House of Difference (2002). Chapters 1-2. Week Six: September 28-October 4 (Heterosexual) Marriage and Nation-Building Carter, Sarah. “Creating, Challenging, Imposing, and Defending the Marriage ‘Fortress’” in The Importance of Being Monogamous: Marriage and Nation Building in Western Canada to 1915. The University of Alberta Press, 2008, Carter, Sarah, 1-18. Carter, Sarah. “Making Newcomers to Western Canada Monogamous” in The Importance of Being Monogamous: Marriage and Nation Building in Western Canada to 1915. The University of Alberta Press, 2008, Carter, Sarah, 63-102. Week Seven: October 5 th -11th Heterosexual Marriage and Nationbuilding II Lenon, Suzanne. “Monogamy, Marriage and the Making of Nation,” in Disrupting Queer Inclusion: Canadian Homonationalisms and the Politics of Belonging,” Vancouver: University of British Columbia Press, 2015, 82-99. Tallbear, Kim. “Couple-centricity, Polyamory, and Colonialism,” in The Critical Polyamorist, July 28</w:t>
      </w:r>
      <w:proofErr w:type="gramStart"/>
      <w:r w:rsidRPr="00BE08C5">
        <w:rPr>
          <w:rFonts w:ascii="Times New Roman" w:eastAsia="Times New Roman" w:hAnsi="Times New Roman" w:cs="Times New Roman"/>
        </w:rPr>
        <w:t>th ,</w:t>
      </w:r>
      <w:proofErr w:type="gramEnd"/>
      <w:r w:rsidRPr="00BE08C5">
        <w:rPr>
          <w:rFonts w:ascii="Times New Roman" w:eastAsia="Times New Roman" w:hAnsi="Times New Roman" w:cs="Times New Roman"/>
        </w:rPr>
        <w:t xml:space="preserve"> 2014, http://www.criticalpolyamorist.com/homeblog/archives/07-2014 Week Eight: October 12th -18th Constructing Modern US and Canadian Sexual Subjects Morgensen, Scott Lauria, “The Biopolitics of Settler Sexuality and Queer Modernities.” Spaces Between Us: Queer Settler Colonialism and Indigenous Decolonization, University of Minnesota Press, 2011. 31-53 Pérez, Hiram. “Introduction,” A Taste for Brown Bodies: Gay Modernity and Cosmopolitan Desire, New York University Press, 2015, 1-23. Week Nine: October 19th -25th The Nation’s War on Queers Kinsman, Gary and Patrizia Gentile. “Queer Resistance and the Security Response” in The Canadian War on Queers: National Security as Sexual Regulation, ed. Kinsman, Gary and Patrizia Gentile, Vancouver and Toronto: University of Toronto Press, 191-220. Week Ten: October 26th -November 1st Flexible and Evolving Narratives of Sexuality and the Nation”: The Child Berlant, Lauren. “The Theory of Infantile Citizenship.” The Queen of America Goes to Washington City: Essays on Sex and Citizenship, Duke University Press, 1997, 25-53 Week Eleven: November 2 nd -8th Homonationalism Puar, Jasbir K. “Introduction: Homonationalism and Biopolitics” in Terrorist </w:t>
      </w:r>
      <w:proofErr w:type="gramStart"/>
      <w:r w:rsidRPr="00BE08C5">
        <w:rPr>
          <w:rFonts w:ascii="Times New Roman" w:eastAsia="Times New Roman" w:hAnsi="Times New Roman" w:cs="Times New Roman"/>
        </w:rPr>
        <w:t>Assemblages:Homonationalism</w:t>
      </w:r>
      <w:proofErr w:type="gramEnd"/>
      <w:r w:rsidRPr="00BE08C5">
        <w:rPr>
          <w:rFonts w:ascii="Times New Roman" w:eastAsia="Times New Roman" w:hAnsi="Times New Roman" w:cs="Times New Roman"/>
        </w:rPr>
        <w:t xml:space="preserve"> in Queer Times. Duke University Press, 2007, 1-36. Week Twelve: November 9 th -15th Flexible and Evolving Queer Inclusion in US and Canadian Narratives Read/listen to Trudeau’s apology to 2SLGBTQ+ Canadians: https://www.youtube.com/watch?v=F_hyra4t4wg Read about the coin debate: https://www.mint.ca/store/microsite/?site=equality&amp;lang=en_CA&amp;rcmiid=ban|homepage|quarter panels|Commemorate_50_years_of_the_fight_for_the_right_to_love_Learn_more&amp; https://www.cbc.ca/news/politics/mint-coin-loonie-homosexual-rights-1.5095317 Spade, Dean and Willse Crag. Sex, Gender, and War in an Age of Multicultural Imperialism. QED: A Journal in GLBTQ Worldmaking. 1.1 (2014): 5-29. Week Thirteen: November 16th -22nd Sex, Gender, Race &amp; National Landscapes Starblanket, Gina and Dallas Hunt, “How the Death of Colten Boushie Became Recast as the Story of a Knight Protecting his Castle” in The Globe and Mail, February 13th , 2018, “https://www.theglobeandmail.com/opinion/how-the-death-of-colten-boushie-became-recast-asthe-story-of-a-knight-protecting-his-castle/article37958746/ Anahita, Sine and Tamara Mix, “Retrofitting Frontier Masculinity for Alaska’s War Against Wolves,” in Gender &amp; Society, 20:3, 2006, 332-353. Wray, BJ, “The Elephant, the Mouse, and the Lesbian National Park Rangers,” in ed. Terry Goldie, Vancouver: Arsenal Pulp Press, 2001, 160-174. Primary Sources: Harper, Stephen. The Call of the North”, Address by Prime Minister Stephen Harper. Yellowknife, NWT. August 17</w:t>
      </w:r>
      <w:proofErr w:type="gramStart"/>
      <w:r w:rsidRPr="00BE08C5">
        <w:rPr>
          <w:rFonts w:ascii="Times New Roman" w:eastAsia="Times New Roman" w:hAnsi="Times New Roman" w:cs="Times New Roman"/>
        </w:rPr>
        <w:t>th ,</w:t>
      </w:r>
      <w:proofErr w:type="gramEnd"/>
      <w:r w:rsidRPr="00BE08C5">
        <w:rPr>
          <w:rFonts w:ascii="Times New Roman" w:eastAsia="Times New Roman" w:hAnsi="Times New Roman" w:cs="Times New Roman"/>
        </w:rPr>
        <w:t xml:space="preserve"> 2006. See: https://cmss.ucalgary.ca/sites/cmss.ucalgary.ca/files/dcass6.pdf Pg 12-18. Dempsey, Shawna and Lorri Millan, Lesbian National Parks and Services: A Force of Nature. 23:06. 2002. https://vimeo.com/132492078 Week Fourteen: November 23rd -29th READING WEEK. No Readings/Assignments. Week Fifteen: December 2 nd -12th DOUBLE POST WEEK! Please answer discussion post and short reflection Indigenous Resistance Against US and Canadian Nation-Building Projects Women’s Earth Alliance and Native Youth Sexual Health Network, “Violence on the Land, Violence on our Bodies,” http://landbodydefense.org/uploads/files/VLVBReportToolkit_2017.pdf READ AT LEAST 1- 30. Miranda, Deborah A., "Dildos, Hummingbirds, and Driving Her Crazy: Searching for American Indian Women's Love Poetry and Erotics," A Journal of Women Studies, 23:2, 2002, 135-149.</w:t>
      </w:r>
    </w:p>
    <w:p w14:paraId="2C30155B" w14:textId="77777777" w:rsidR="00FB1F35" w:rsidRDefault="00EB21F8" w:rsidP="00EB21F8">
      <w:pPr>
        <w:spacing w:line="480" w:lineRule="auto"/>
      </w:pPr>
    </w:p>
    <w:sectPr w:rsidR="00FB1F35" w:rsidSect="00071BD2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4"/>
  <w:proofState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08C5"/>
    <w:rsid w:val="00071BD2"/>
    <w:rsid w:val="00BE08C5"/>
    <w:rsid w:val="00C05CA9"/>
    <w:rsid w:val="00EB2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5F5C7CA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295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MLASeventhEditionOfficeOnline.xsl" StyleName="MLA"/>
</file>

<file path=customXml/itemProps1.xml><?xml version="1.0" encoding="utf-8"?>
<ds:datastoreItem xmlns:ds="http://schemas.openxmlformats.org/officeDocument/2006/customXml" ds:itemID="{7E54F2FB-4110-1847-BA47-0FDD3836F0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987</Words>
  <Characters>5632</Characters>
  <Application>Microsoft Macintosh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6606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Almweel, Manal</dc:creator>
  <cp:keywords/>
  <dc:description/>
  <cp:lastModifiedBy>Almweel, Manal</cp:lastModifiedBy>
  <cp:revision>1</cp:revision>
  <dcterms:created xsi:type="dcterms:W3CDTF">2019-12-05T01:41:00Z</dcterms:created>
  <dcterms:modified xsi:type="dcterms:W3CDTF">2019-12-05T01:55:00Z</dcterms:modified>
</cp:coreProperties>
</file>